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66BB" w14:textId="0F2DD1C5" w:rsidR="00515FBF" w:rsidRPr="00D62D7F" w:rsidRDefault="00515FBF" w:rsidP="00A97BD9">
      <w:pPr>
        <w:jc w:val="center"/>
        <w:rPr>
          <w:b/>
          <w:bCs/>
          <w:sz w:val="22"/>
          <w:szCs w:val="22"/>
        </w:rPr>
      </w:pPr>
      <w:r w:rsidRPr="00D62D7F">
        <w:rPr>
          <w:b/>
          <w:bCs/>
          <w:sz w:val="22"/>
          <w:szCs w:val="22"/>
        </w:rPr>
        <w:t>IMPORTANT INFORMATION ABOUT YOUR DRINKING WATER</w:t>
      </w:r>
    </w:p>
    <w:p w14:paraId="383AE036" w14:textId="1E604B66" w:rsidR="00515FBF" w:rsidRPr="00D62D7F" w:rsidRDefault="00515FBF" w:rsidP="00A97BD9">
      <w:pPr>
        <w:jc w:val="center"/>
        <w:rPr>
          <w:b/>
          <w:bCs/>
          <w:sz w:val="22"/>
          <w:szCs w:val="22"/>
        </w:rPr>
      </w:pPr>
      <w:r w:rsidRPr="00D62D7F">
        <w:rPr>
          <w:b/>
          <w:bCs/>
          <w:sz w:val="22"/>
          <w:szCs w:val="22"/>
        </w:rPr>
        <w:t xml:space="preserve">Ramsey Estates Water, </w:t>
      </w:r>
      <w:r w:rsidR="00D62D7F">
        <w:rPr>
          <w:b/>
          <w:bCs/>
          <w:sz w:val="22"/>
          <w:szCs w:val="22"/>
        </w:rPr>
        <w:t xml:space="preserve">Rathdrum </w:t>
      </w:r>
      <w:r w:rsidRPr="00D62D7F">
        <w:rPr>
          <w:b/>
          <w:bCs/>
          <w:sz w:val="22"/>
          <w:szCs w:val="22"/>
        </w:rPr>
        <w:t>Idaho – Failed to Address Significant Deficiencies Within Required Time Frame</w:t>
      </w:r>
    </w:p>
    <w:p w14:paraId="4A958D20" w14:textId="77777777" w:rsidR="00515FBF" w:rsidRPr="00D62D7F" w:rsidRDefault="00515FBF" w:rsidP="00515FBF">
      <w:pPr>
        <w:rPr>
          <w:sz w:val="22"/>
          <w:szCs w:val="22"/>
        </w:rPr>
      </w:pPr>
      <w:r w:rsidRPr="00D62D7F">
        <w:rPr>
          <w:sz w:val="22"/>
          <w:szCs w:val="22"/>
        </w:rPr>
        <w:t>Our water system recently violated a drinking water requirement. Although this incident was not an emergency, as our customers, you have a right to know what happened and what we are doing to correct this situation.</w:t>
      </w:r>
    </w:p>
    <w:p w14:paraId="3A22D18F" w14:textId="7A6AE3FD" w:rsidR="00515FBF" w:rsidRPr="00D62D7F" w:rsidRDefault="00515FBF" w:rsidP="00515FBF">
      <w:pPr>
        <w:rPr>
          <w:sz w:val="22"/>
          <w:szCs w:val="22"/>
        </w:rPr>
      </w:pPr>
      <w:r w:rsidRPr="00D62D7F">
        <w:rPr>
          <w:sz w:val="22"/>
          <w:szCs w:val="22"/>
        </w:rPr>
        <w:t>A Level 2 Sanitary Survey conducted on September 5, 2024, and November 29, 2023, by the State of Idaho found the following significant deficiencies in our water system:</w:t>
      </w:r>
    </w:p>
    <w:p w14:paraId="54F744A0" w14:textId="77777777" w:rsidR="00515FBF" w:rsidRPr="00D62D7F" w:rsidRDefault="00515FBF" w:rsidP="00515FBF">
      <w:pPr>
        <w:rPr>
          <w:sz w:val="22"/>
          <w:szCs w:val="22"/>
        </w:rPr>
      </w:pPr>
      <w:r w:rsidRPr="00D62D7F">
        <w:rPr>
          <w:sz w:val="22"/>
          <w:szCs w:val="22"/>
        </w:rPr>
        <w:t>1. Not all properties have been inspected to determine if suitable backflow protection is installed.</w:t>
      </w:r>
    </w:p>
    <w:p w14:paraId="2D108591" w14:textId="77777777" w:rsidR="00515FBF" w:rsidRPr="00D62D7F" w:rsidRDefault="00515FBF" w:rsidP="00515FBF">
      <w:pPr>
        <w:rPr>
          <w:sz w:val="22"/>
          <w:szCs w:val="22"/>
        </w:rPr>
      </w:pPr>
      <w:r w:rsidRPr="00D62D7F">
        <w:rPr>
          <w:sz w:val="22"/>
          <w:szCs w:val="22"/>
        </w:rPr>
        <w:t>2. At least one resident was not notified of the boil water notice. For future notices, an additional public notification method will be provided to supplement web postings and RAVE notifications, as required under 40 CFR 141 Subpart Q.</w:t>
      </w:r>
    </w:p>
    <w:p w14:paraId="6DE0E48A" w14:textId="77777777" w:rsidR="00515FBF" w:rsidRPr="00D62D7F" w:rsidRDefault="00515FBF" w:rsidP="00515FBF">
      <w:pPr>
        <w:rPr>
          <w:sz w:val="22"/>
          <w:szCs w:val="22"/>
        </w:rPr>
      </w:pPr>
      <w:r w:rsidRPr="00D62D7F">
        <w:rPr>
          <w:sz w:val="22"/>
          <w:szCs w:val="22"/>
        </w:rPr>
        <w:t>3. Storage Tank #1 cannot be accessed for inspection and cleaning, contributing to repeated distribution contamination associated with stagnation in the 65-foot standpipe tank during off-peak demand seasons.</w:t>
      </w:r>
    </w:p>
    <w:p w14:paraId="67AC6C4E" w14:textId="77777777" w:rsidR="00515FBF" w:rsidRPr="00D62D7F" w:rsidRDefault="00515FBF" w:rsidP="00515FBF">
      <w:pPr>
        <w:rPr>
          <w:sz w:val="22"/>
          <w:szCs w:val="22"/>
        </w:rPr>
      </w:pPr>
      <w:r w:rsidRPr="00D62D7F">
        <w:rPr>
          <w:sz w:val="22"/>
          <w:szCs w:val="22"/>
        </w:rPr>
        <w:t>4. The overflow for Storage Tank #1 does not discharge to daylight and had an expanded metal screen installed within the pipe to exclude rodents and deter vandalism (IDAPA 58.01.08.544.06).</w:t>
      </w:r>
    </w:p>
    <w:p w14:paraId="5FCFA469" w14:textId="77777777" w:rsidR="00515FBF" w:rsidRPr="00D62D7F" w:rsidRDefault="00515FBF" w:rsidP="00515FBF">
      <w:pPr>
        <w:rPr>
          <w:sz w:val="22"/>
          <w:szCs w:val="22"/>
        </w:rPr>
      </w:pPr>
      <w:r w:rsidRPr="00D62D7F">
        <w:rPr>
          <w:sz w:val="22"/>
          <w:szCs w:val="22"/>
        </w:rPr>
        <w:t>As required by the Environmental Protection Agency’s (EPA) Ground Water Rule (GWR), we were required to take action to correct these deficiencies. However, we failed to take this action by the deadline established by the State of Idaho.</w:t>
      </w:r>
    </w:p>
    <w:p w14:paraId="18F04AA1" w14:textId="0AC58734" w:rsidR="00515FBF" w:rsidRPr="00D62D7F" w:rsidRDefault="00515FBF" w:rsidP="00515FBF">
      <w:pPr>
        <w:rPr>
          <w:b/>
          <w:bCs/>
          <w:sz w:val="22"/>
          <w:szCs w:val="22"/>
        </w:rPr>
      </w:pPr>
      <w:r w:rsidRPr="00D62D7F">
        <w:rPr>
          <w:b/>
          <w:bCs/>
          <w:sz w:val="22"/>
          <w:szCs w:val="22"/>
        </w:rPr>
        <w:t>What should I do?</w:t>
      </w:r>
    </w:p>
    <w:p w14:paraId="556BC77F" w14:textId="77777777" w:rsidR="00515FBF" w:rsidRPr="00D62D7F" w:rsidRDefault="00515FBF" w:rsidP="00515FBF">
      <w:pPr>
        <w:rPr>
          <w:sz w:val="22"/>
          <w:szCs w:val="22"/>
        </w:rPr>
      </w:pPr>
      <w:r w:rsidRPr="00D62D7F">
        <w:rPr>
          <w:sz w:val="22"/>
          <w:szCs w:val="22"/>
        </w:rPr>
        <w:t xml:space="preserve">- </w:t>
      </w:r>
      <w:r w:rsidRPr="007110F7">
        <w:rPr>
          <w:b/>
          <w:bCs/>
          <w:sz w:val="22"/>
          <w:szCs w:val="22"/>
          <w:u w:val="single"/>
        </w:rPr>
        <w:t>There is nothing you need to do. You do not need to boil your water or take other corrective actions, unless further direction is received.</w:t>
      </w:r>
      <w:r w:rsidRPr="00D62D7F">
        <w:rPr>
          <w:sz w:val="22"/>
          <w:szCs w:val="22"/>
        </w:rPr>
        <w:t xml:space="preserve"> If you have specific health concerns, consult your doctor.</w:t>
      </w:r>
    </w:p>
    <w:p w14:paraId="22D13824" w14:textId="77777777" w:rsidR="00515FBF" w:rsidRPr="00D62D7F" w:rsidRDefault="00515FBF" w:rsidP="00515FBF">
      <w:pPr>
        <w:rPr>
          <w:sz w:val="22"/>
          <w:szCs w:val="22"/>
        </w:rPr>
      </w:pPr>
      <w:r w:rsidRPr="00D62D7F">
        <w:rPr>
          <w:sz w:val="22"/>
          <w:szCs w:val="22"/>
        </w:rPr>
        <w:t>- If you have a severely compromised immune system, have an infant, are pregnant, or are elderly, you may be at increased risk and should seek advice from your healthcare provider about drinking this water. General guidelines on ways to lessen the risk of infection by microbes are available from the EPA Ground Water and Drinking Water website at [</w:t>
      </w:r>
      <w:proofErr w:type="gramStart"/>
      <w:r w:rsidRPr="00D62D7F">
        <w:rPr>
          <w:sz w:val="22"/>
          <w:szCs w:val="22"/>
        </w:rPr>
        <w:t>https://www.epa.gov/ground-water-and-drinking-water](</w:t>
      </w:r>
      <w:proofErr w:type="gramEnd"/>
      <w:r w:rsidRPr="00D62D7F">
        <w:rPr>
          <w:sz w:val="22"/>
          <w:szCs w:val="22"/>
        </w:rPr>
        <w:t>https://www.epa.gov/ground-water-and-drinking-water).</w:t>
      </w:r>
    </w:p>
    <w:p w14:paraId="39C710DF" w14:textId="4A6019AF" w:rsidR="00515FBF" w:rsidRPr="00D62D7F" w:rsidRDefault="00515FBF" w:rsidP="00515FBF">
      <w:pPr>
        <w:rPr>
          <w:b/>
          <w:bCs/>
          <w:sz w:val="22"/>
          <w:szCs w:val="22"/>
        </w:rPr>
      </w:pPr>
      <w:r w:rsidRPr="00D62D7F">
        <w:rPr>
          <w:b/>
          <w:bCs/>
          <w:sz w:val="22"/>
          <w:szCs w:val="22"/>
        </w:rPr>
        <w:t>What does this mean?</w:t>
      </w:r>
    </w:p>
    <w:p w14:paraId="24DF1AB2" w14:textId="77777777" w:rsidR="00515FBF" w:rsidRPr="00D62D7F" w:rsidRDefault="00515FBF" w:rsidP="00515FBF">
      <w:pPr>
        <w:rPr>
          <w:sz w:val="22"/>
          <w:szCs w:val="22"/>
        </w:rPr>
      </w:pPr>
      <w:r w:rsidRPr="00D62D7F">
        <w:rPr>
          <w:sz w:val="22"/>
          <w:szCs w:val="22"/>
        </w:rPr>
        <w:t>This is not an emergency. If it had been, you would have been notified within 24 hours.</w:t>
      </w:r>
    </w:p>
    <w:p w14:paraId="657B2182" w14:textId="77777777" w:rsidR="00515FBF" w:rsidRPr="00D62D7F" w:rsidRDefault="00515FBF" w:rsidP="00515FBF">
      <w:pPr>
        <w:rPr>
          <w:sz w:val="22"/>
          <w:szCs w:val="22"/>
        </w:rPr>
      </w:pPr>
      <w:r w:rsidRPr="00D62D7F">
        <w:rPr>
          <w:sz w:val="22"/>
          <w:szCs w:val="22"/>
        </w:rPr>
        <w:t xml:space="preserve">*Inadequately treated or inadequately protected water may contain disease-causing organisms. These organisms include bacteria, viruses, and parasites, which can cause symptoms such as nausea, cramps, diarrhea, and associated </w:t>
      </w:r>
      <w:proofErr w:type="gramStart"/>
      <w:r w:rsidRPr="00D62D7F">
        <w:rPr>
          <w:sz w:val="22"/>
          <w:szCs w:val="22"/>
        </w:rPr>
        <w:t>headaches.*</w:t>
      </w:r>
      <w:proofErr w:type="gramEnd"/>
    </w:p>
    <w:p w14:paraId="7919A974" w14:textId="77777777" w:rsidR="00515FBF" w:rsidRPr="00D62D7F" w:rsidRDefault="00515FBF" w:rsidP="00515FBF">
      <w:pPr>
        <w:rPr>
          <w:sz w:val="22"/>
          <w:szCs w:val="22"/>
        </w:rPr>
      </w:pPr>
      <w:r w:rsidRPr="00D62D7F">
        <w:rPr>
          <w:sz w:val="22"/>
          <w:szCs w:val="22"/>
        </w:rPr>
        <w:lastRenderedPageBreak/>
        <w:t>These symptoms, however, are not caused only by organisms in drinking water, but also by other factors. If you experience any of these symptoms and they persist, you may want to seek medical advice.</w:t>
      </w:r>
    </w:p>
    <w:p w14:paraId="1421BD96" w14:textId="73267EFA" w:rsidR="00515FBF" w:rsidRPr="00D62D7F" w:rsidRDefault="00515FBF" w:rsidP="00515FBF">
      <w:pPr>
        <w:rPr>
          <w:b/>
          <w:bCs/>
          <w:sz w:val="22"/>
          <w:szCs w:val="22"/>
        </w:rPr>
      </w:pPr>
      <w:r w:rsidRPr="00D62D7F">
        <w:rPr>
          <w:b/>
          <w:bCs/>
          <w:sz w:val="22"/>
          <w:szCs w:val="22"/>
        </w:rPr>
        <w:t>What is being done?</w:t>
      </w:r>
    </w:p>
    <w:p w14:paraId="4A597010" w14:textId="1B3B4103" w:rsidR="00A97BD9" w:rsidRPr="00D62D7F" w:rsidRDefault="00A97BD9" w:rsidP="00A97BD9">
      <w:pPr>
        <w:rPr>
          <w:sz w:val="22"/>
          <w:szCs w:val="22"/>
        </w:rPr>
      </w:pPr>
      <w:r w:rsidRPr="00D62D7F">
        <w:rPr>
          <w:sz w:val="22"/>
          <w:szCs w:val="22"/>
        </w:rPr>
        <w:t>1. Not all properties have been inspected to determine if suitable backflow protection is installed.</w:t>
      </w:r>
      <w:r w:rsidR="00D62D7F" w:rsidRPr="00D62D7F">
        <w:rPr>
          <w:sz w:val="22"/>
          <w:szCs w:val="22"/>
        </w:rPr>
        <w:t xml:space="preserve"> </w:t>
      </w:r>
      <w:r w:rsidR="00D62D7F" w:rsidRPr="00D62D7F">
        <w:rPr>
          <w:b/>
          <w:bCs/>
          <w:sz w:val="22"/>
          <w:szCs w:val="22"/>
        </w:rPr>
        <w:t>All properties are now in compliance with the cross-connection control plan and all inspections have been completed.</w:t>
      </w:r>
    </w:p>
    <w:p w14:paraId="642CEA7B" w14:textId="563F6B98" w:rsidR="00A97BD9" w:rsidRPr="00D62D7F" w:rsidRDefault="00A97BD9" w:rsidP="00A97BD9">
      <w:pPr>
        <w:rPr>
          <w:b/>
          <w:bCs/>
          <w:sz w:val="22"/>
          <w:szCs w:val="22"/>
        </w:rPr>
      </w:pPr>
      <w:r w:rsidRPr="00D62D7F">
        <w:rPr>
          <w:sz w:val="22"/>
          <w:szCs w:val="22"/>
        </w:rPr>
        <w:t xml:space="preserve">2. At least one resident was not notified of the boil water notice. For future notices, an additional public notification method will be provided to supplement web postings and RAVE notifications, as required under 40 CFR 141 Subpart Q. </w:t>
      </w:r>
      <w:r w:rsidRPr="00D62D7F">
        <w:rPr>
          <w:b/>
          <w:bCs/>
          <w:sz w:val="22"/>
          <w:szCs w:val="22"/>
        </w:rPr>
        <w:t xml:space="preserve">Our water system has purchase outdoor notification boards that will be placed at the 2 entrance/exits to the </w:t>
      </w:r>
      <w:r w:rsidR="00D62D7F" w:rsidRPr="00D62D7F">
        <w:rPr>
          <w:b/>
          <w:bCs/>
          <w:sz w:val="22"/>
          <w:szCs w:val="22"/>
        </w:rPr>
        <w:t>subdivision during a required notification as well as using direct mailers, email addresses on file, and phone calls when required.</w:t>
      </w:r>
    </w:p>
    <w:p w14:paraId="2A2C5444" w14:textId="67E2634B" w:rsidR="00A97BD9" w:rsidRPr="00D62D7F" w:rsidRDefault="00A97BD9" w:rsidP="00A97BD9">
      <w:pPr>
        <w:rPr>
          <w:sz w:val="22"/>
          <w:szCs w:val="22"/>
        </w:rPr>
      </w:pPr>
      <w:r w:rsidRPr="00D62D7F">
        <w:rPr>
          <w:sz w:val="22"/>
          <w:szCs w:val="22"/>
        </w:rPr>
        <w:t xml:space="preserve">3. Storage Tank #1 cannot be accessed for inspection and cleaning, contributing to repeated distribution contamination associated with stagnation in the 65-foot standpipe tank during off-peak demand seasons. </w:t>
      </w:r>
      <w:r w:rsidRPr="00D62D7F">
        <w:rPr>
          <w:b/>
          <w:bCs/>
          <w:sz w:val="22"/>
          <w:szCs w:val="22"/>
        </w:rPr>
        <w:t>Our water system is working to provide the Department with a plan to allow us to remove the tank from service for access and cleaning, by using variable frequency drives on the wells to provide consistent system wide pressure.</w:t>
      </w:r>
    </w:p>
    <w:p w14:paraId="01A9778B" w14:textId="4AAA1BDF" w:rsidR="00A97BD9" w:rsidRPr="00D62D7F" w:rsidRDefault="00A97BD9" w:rsidP="00A97BD9">
      <w:pPr>
        <w:rPr>
          <w:sz w:val="22"/>
          <w:szCs w:val="22"/>
        </w:rPr>
      </w:pPr>
      <w:r w:rsidRPr="00D62D7F">
        <w:rPr>
          <w:sz w:val="22"/>
          <w:szCs w:val="22"/>
        </w:rPr>
        <w:t xml:space="preserve">4. The overflow for Storage Tank #1 does not discharge to daylight and had an expanded metal screen installed within the pipe to exclude rodents and deter vandalism (IDAPA 58.01.08.544.06). </w:t>
      </w:r>
      <w:r w:rsidRPr="00D62D7F">
        <w:rPr>
          <w:b/>
          <w:bCs/>
          <w:sz w:val="22"/>
          <w:szCs w:val="22"/>
        </w:rPr>
        <w:t>Our water system has installed a twenty-four (24) mesh non-corrodible screen within the Storage Tank #1 overflow pipe.</w:t>
      </w:r>
    </w:p>
    <w:p w14:paraId="6D72D94A" w14:textId="2863782C" w:rsidR="00515FBF" w:rsidRPr="00D62D7F" w:rsidRDefault="00515FBF" w:rsidP="00515FBF">
      <w:pPr>
        <w:rPr>
          <w:sz w:val="22"/>
          <w:szCs w:val="22"/>
        </w:rPr>
      </w:pPr>
      <w:r w:rsidRPr="00D62D7F">
        <w:rPr>
          <w:sz w:val="22"/>
          <w:szCs w:val="22"/>
        </w:rPr>
        <w:t>We are continuing to work with the State of Idaho to develop a corrective action plan to fully address remaining deficiencies and anticipate resolving the issues as quickly as possible.</w:t>
      </w:r>
    </w:p>
    <w:p w14:paraId="23434048" w14:textId="5B035687" w:rsidR="00515FBF" w:rsidRPr="00D62D7F" w:rsidRDefault="00515FBF" w:rsidP="00515FBF">
      <w:pPr>
        <w:rPr>
          <w:sz w:val="22"/>
          <w:szCs w:val="22"/>
        </w:rPr>
      </w:pPr>
      <w:r w:rsidRPr="00D62D7F">
        <w:rPr>
          <w:sz w:val="22"/>
          <w:szCs w:val="22"/>
        </w:rPr>
        <w:t>For more information, please contact L&amp;C Industries at 208-261-1045.</w:t>
      </w:r>
    </w:p>
    <w:p w14:paraId="06541580" w14:textId="2A1B6098" w:rsidR="00515FBF" w:rsidRPr="00D62D7F" w:rsidRDefault="00515FBF" w:rsidP="00515FBF">
      <w:pPr>
        <w:rPr>
          <w:sz w:val="22"/>
          <w:szCs w:val="22"/>
        </w:rPr>
      </w:pPr>
      <w:r w:rsidRPr="00D62D7F">
        <w:rPr>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67AFA29F" w14:textId="1B9B7EEC" w:rsidR="00515FBF" w:rsidRPr="00D62D7F" w:rsidRDefault="00515FBF" w:rsidP="00515FBF">
      <w:pPr>
        <w:rPr>
          <w:sz w:val="22"/>
          <w:szCs w:val="22"/>
        </w:rPr>
      </w:pPr>
      <w:r w:rsidRPr="00D62D7F">
        <w:rPr>
          <w:sz w:val="22"/>
          <w:szCs w:val="22"/>
        </w:rPr>
        <w:t xml:space="preserve">This notice is being sent to you by Ramsey Estates Water. State Water System ID#: </w:t>
      </w:r>
      <w:r w:rsidR="00D62D7F" w:rsidRPr="00D62D7F">
        <w:rPr>
          <w:sz w:val="22"/>
          <w:szCs w:val="22"/>
        </w:rPr>
        <w:t>1280285</w:t>
      </w:r>
    </w:p>
    <w:p w14:paraId="3F478745" w14:textId="0C1FAF37" w:rsidR="00610738" w:rsidRPr="00D62D7F" w:rsidRDefault="00515FBF" w:rsidP="00515FBF">
      <w:pPr>
        <w:rPr>
          <w:sz w:val="22"/>
          <w:szCs w:val="22"/>
        </w:rPr>
      </w:pPr>
      <w:r w:rsidRPr="00D62D7F">
        <w:rPr>
          <w:sz w:val="22"/>
          <w:szCs w:val="22"/>
        </w:rPr>
        <w:t>Date distributed:</w:t>
      </w:r>
      <w:r w:rsidR="00D62D7F" w:rsidRPr="00D62D7F">
        <w:rPr>
          <w:sz w:val="22"/>
          <w:szCs w:val="22"/>
        </w:rPr>
        <w:t>11.05.2025</w:t>
      </w:r>
    </w:p>
    <w:sectPr w:rsidR="00610738" w:rsidRPr="00D62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BF"/>
    <w:rsid w:val="001709FF"/>
    <w:rsid w:val="003A212F"/>
    <w:rsid w:val="00515FBF"/>
    <w:rsid w:val="00610738"/>
    <w:rsid w:val="007110F7"/>
    <w:rsid w:val="00A97BD9"/>
    <w:rsid w:val="00D30624"/>
    <w:rsid w:val="00D6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A30F"/>
  <w15:chartTrackingRefBased/>
  <w15:docId w15:val="{741C0F55-E579-404A-A81E-4803B336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F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F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F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F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F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F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F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F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F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F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F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F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FBF"/>
    <w:rPr>
      <w:rFonts w:eastAsiaTheme="majorEastAsia" w:cstheme="majorBidi"/>
      <w:color w:val="272727" w:themeColor="text1" w:themeTint="D8"/>
    </w:rPr>
  </w:style>
  <w:style w:type="paragraph" w:styleId="Title">
    <w:name w:val="Title"/>
    <w:basedOn w:val="Normal"/>
    <w:next w:val="Normal"/>
    <w:link w:val="TitleChar"/>
    <w:uiPriority w:val="10"/>
    <w:qFormat/>
    <w:rsid w:val="00515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F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FBF"/>
    <w:pPr>
      <w:spacing w:before="160"/>
      <w:jc w:val="center"/>
    </w:pPr>
    <w:rPr>
      <w:i/>
      <w:iCs/>
      <w:color w:val="404040" w:themeColor="text1" w:themeTint="BF"/>
    </w:rPr>
  </w:style>
  <w:style w:type="character" w:customStyle="1" w:styleId="QuoteChar">
    <w:name w:val="Quote Char"/>
    <w:basedOn w:val="DefaultParagraphFont"/>
    <w:link w:val="Quote"/>
    <w:uiPriority w:val="29"/>
    <w:rsid w:val="00515FBF"/>
    <w:rPr>
      <w:i/>
      <w:iCs/>
      <w:color w:val="404040" w:themeColor="text1" w:themeTint="BF"/>
    </w:rPr>
  </w:style>
  <w:style w:type="paragraph" w:styleId="ListParagraph">
    <w:name w:val="List Paragraph"/>
    <w:basedOn w:val="Normal"/>
    <w:uiPriority w:val="34"/>
    <w:qFormat/>
    <w:rsid w:val="00515FBF"/>
    <w:pPr>
      <w:ind w:left="720"/>
      <w:contextualSpacing/>
    </w:pPr>
  </w:style>
  <w:style w:type="character" w:styleId="IntenseEmphasis">
    <w:name w:val="Intense Emphasis"/>
    <w:basedOn w:val="DefaultParagraphFont"/>
    <w:uiPriority w:val="21"/>
    <w:qFormat/>
    <w:rsid w:val="00515FBF"/>
    <w:rPr>
      <w:i/>
      <w:iCs/>
      <w:color w:val="0F4761" w:themeColor="accent1" w:themeShade="BF"/>
    </w:rPr>
  </w:style>
  <w:style w:type="paragraph" w:styleId="IntenseQuote">
    <w:name w:val="Intense Quote"/>
    <w:basedOn w:val="Normal"/>
    <w:next w:val="Normal"/>
    <w:link w:val="IntenseQuoteChar"/>
    <w:uiPriority w:val="30"/>
    <w:qFormat/>
    <w:rsid w:val="00515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FBF"/>
    <w:rPr>
      <w:i/>
      <w:iCs/>
      <w:color w:val="0F4761" w:themeColor="accent1" w:themeShade="BF"/>
    </w:rPr>
  </w:style>
  <w:style w:type="character" w:styleId="IntenseReference">
    <w:name w:val="Intense Reference"/>
    <w:basedOn w:val="DefaultParagraphFont"/>
    <w:uiPriority w:val="32"/>
    <w:qFormat/>
    <w:rsid w:val="00515F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875</TotalTime>
  <Pages>1</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Rayner</dc:creator>
  <cp:keywords/>
  <dc:description/>
  <cp:lastModifiedBy>Leslie Rayner</cp:lastModifiedBy>
  <cp:revision>3</cp:revision>
  <cp:lastPrinted>2025-11-05T16:42:00Z</cp:lastPrinted>
  <dcterms:created xsi:type="dcterms:W3CDTF">2025-11-04T01:26:00Z</dcterms:created>
  <dcterms:modified xsi:type="dcterms:W3CDTF">2025-11-05T16:48:00Z</dcterms:modified>
</cp:coreProperties>
</file>